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55368" w14:textId="4CAAD0FC" w:rsidR="0084285A" w:rsidRPr="0084285A" w:rsidRDefault="0084285A" w:rsidP="0084285A">
      <w:pPr>
        <w:widowControl w:val="0"/>
        <w:autoSpaceDE w:val="0"/>
        <w:autoSpaceDN w:val="0"/>
        <w:adjustRightInd w:val="0"/>
        <w:spacing w:after="240"/>
        <w:jc w:val="center"/>
        <w:rPr>
          <w:rFonts w:ascii="Arial" w:hAnsi="Arial" w:cs="Arial"/>
          <w:color w:val="ED7D31" w:themeColor="accent2"/>
          <w:sz w:val="30"/>
          <w:szCs w:val="30"/>
        </w:rPr>
      </w:pPr>
      <w:r w:rsidRPr="00ED415D">
        <w:rPr>
          <w:rFonts w:ascii="Arial" w:hAnsi="Arial" w:cs="Arial"/>
          <w:color w:val="ED7D31" w:themeColor="accent2"/>
          <w:sz w:val="30"/>
          <w:szCs w:val="30"/>
        </w:rPr>
        <w:t>DOUBLE CLICK ABOVE AND CHANGE COMPANY LOGO</w:t>
      </w:r>
    </w:p>
    <w:p w14:paraId="168EAEA4" w14:textId="77777777" w:rsidR="0084285A" w:rsidRDefault="0084285A" w:rsidP="0084285A">
      <w:pPr>
        <w:autoSpaceDE w:val="0"/>
        <w:autoSpaceDN w:val="0"/>
        <w:adjustRightInd w:val="0"/>
        <w:rPr>
          <w:rFonts w:ascii="AppleSystemUIFont" w:hAnsi="AppleSystemUIFont" w:cs="AppleSystemUIFont"/>
          <w:kern w:val="0"/>
          <w:sz w:val="26"/>
          <w:szCs w:val="26"/>
        </w:rPr>
      </w:pPr>
    </w:p>
    <w:p w14:paraId="3C2D94F9" w14:textId="77777777" w:rsidR="0084285A" w:rsidRDefault="0084285A" w:rsidP="0084285A">
      <w:pPr>
        <w:autoSpaceDE w:val="0"/>
        <w:autoSpaceDN w:val="0"/>
        <w:adjustRightInd w:val="0"/>
        <w:jc w:val="center"/>
        <w:rPr>
          <w:rFonts w:ascii="Arial" w:hAnsi="Arial" w:cs="Arial"/>
          <w:b/>
          <w:bCs/>
          <w:kern w:val="0"/>
          <w:sz w:val="32"/>
          <w:szCs w:val="32"/>
        </w:rPr>
      </w:pPr>
      <w:r w:rsidRPr="0084285A">
        <w:rPr>
          <w:rFonts w:ascii="Arial" w:hAnsi="Arial" w:cs="Arial"/>
          <w:b/>
          <w:bCs/>
          <w:kern w:val="0"/>
          <w:sz w:val="32"/>
          <w:szCs w:val="32"/>
        </w:rPr>
        <w:t>GDPR (General Data Protection Regulation) Policy</w:t>
      </w:r>
    </w:p>
    <w:p w14:paraId="1D89737C" w14:textId="77777777" w:rsidR="0084285A" w:rsidRPr="0084285A" w:rsidRDefault="0084285A" w:rsidP="0084285A">
      <w:pPr>
        <w:autoSpaceDE w:val="0"/>
        <w:autoSpaceDN w:val="0"/>
        <w:adjustRightInd w:val="0"/>
        <w:jc w:val="center"/>
        <w:rPr>
          <w:rFonts w:ascii="Arial" w:hAnsi="Arial" w:cs="Arial"/>
          <w:b/>
          <w:bCs/>
          <w:kern w:val="0"/>
          <w:sz w:val="32"/>
          <w:szCs w:val="32"/>
        </w:rPr>
      </w:pPr>
    </w:p>
    <w:p w14:paraId="3BB8E648" w14:textId="77777777" w:rsidR="0084285A" w:rsidRPr="0084285A" w:rsidRDefault="0084285A" w:rsidP="0084285A">
      <w:pPr>
        <w:numPr>
          <w:ilvl w:val="0"/>
          <w:numId w:val="1"/>
        </w:numPr>
        <w:autoSpaceDE w:val="0"/>
        <w:autoSpaceDN w:val="0"/>
        <w:adjustRightInd w:val="0"/>
        <w:ind w:left="0" w:firstLine="0"/>
        <w:rPr>
          <w:rFonts w:ascii="Arial" w:hAnsi="Arial" w:cs="Arial"/>
          <w:kern w:val="0"/>
        </w:rPr>
      </w:pPr>
      <w:r w:rsidRPr="0084285A">
        <w:rPr>
          <w:rFonts w:ascii="Arial" w:hAnsi="Arial" w:cs="Arial"/>
          <w:kern w:val="0"/>
        </w:rPr>
        <w:t>Introduction</w:t>
      </w:r>
    </w:p>
    <w:p w14:paraId="0C0C4B08" w14:textId="77777777" w:rsidR="0084285A" w:rsidRDefault="0084285A" w:rsidP="0084285A">
      <w:pPr>
        <w:autoSpaceDE w:val="0"/>
        <w:autoSpaceDN w:val="0"/>
        <w:adjustRightInd w:val="0"/>
        <w:rPr>
          <w:rFonts w:ascii="Arial" w:hAnsi="Arial" w:cs="Arial"/>
          <w:color w:val="FF0000"/>
          <w:kern w:val="0"/>
        </w:rPr>
      </w:pPr>
    </w:p>
    <w:p w14:paraId="3F67191F" w14:textId="732FC672" w:rsidR="0084285A" w:rsidRDefault="0084285A" w:rsidP="0084285A">
      <w:pPr>
        <w:autoSpaceDE w:val="0"/>
        <w:autoSpaceDN w:val="0"/>
        <w:adjustRightInd w:val="0"/>
        <w:jc w:val="both"/>
        <w:rPr>
          <w:rFonts w:ascii="Arial" w:hAnsi="Arial" w:cs="Arial"/>
          <w:kern w:val="0"/>
        </w:rPr>
      </w:pPr>
      <w:r w:rsidRPr="0084285A">
        <w:rPr>
          <w:rFonts w:ascii="Arial" w:hAnsi="Arial" w:cs="Arial"/>
          <w:color w:val="FF0000"/>
          <w:kern w:val="0"/>
        </w:rPr>
        <w:t xml:space="preserve">[Your Organisation Name] </w:t>
      </w:r>
      <w:r w:rsidRPr="0084285A">
        <w:rPr>
          <w:rFonts w:ascii="Arial" w:hAnsi="Arial" w:cs="Arial"/>
          <w:kern w:val="0"/>
        </w:rPr>
        <w:t xml:space="preserve">is committed to protecting </w:t>
      </w:r>
      <w:r w:rsidR="00B15E59">
        <w:rPr>
          <w:rFonts w:ascii="Arial" w:hAnsi="Arial" w:cs="Arial"/>
          <w:kern w:val="0"/>
        </w:rPr>
        <w:t>individuals'</w:t>
      </w:r>
      <w:r w:rsidRPr="0084285A">
        <w:rPr>
          <w:rFonts w:ascii="Arial" w:hAnsi="Arial" w:cs="Arial"/>
          <w:kern w:val="0"/>
        </w:rPr>
        <w:t xml:space="preserve"> privacy and personal data and ensuring compliance with the General Data Protection Regulation (GDPR) and other applicable data protection laws. This policy outlines our commitment to data protection and the procedures we have implemented to safeguard personal data.</w:t>
      </w:r>
    </w:p>
    <w:p w14:paraId="1BA7D656" w14:textId="77777777" w:rsidR="0084285A" w:rsidRPr="0084285A" w:rsidRDefault="0084285A" w:rsidP="0084285A">
      <w:pPr>
        <w:autoSpaceDE w:val="0"/>
        <w:autoSpaceDN w:val="0"/>
        <w:adjustRightInd w:val="0"/>
        <w:rPr>
          <w:rFonts w:ascii="Arial" w:hAnsi="Arial" w:cs="Arial"/>
          <w:kern w:val="0"/>
        </w:rPr>
      </w:pPr>
    </w:p>
    <w:p w14:paraId="713B803E" w14:textId="77777777" w:rsidR="0084285A" w:rsidRPr="0084285A" w:rsidRDefault="0084285A" w:rsidP="0084285A">
      <w:pPr>
        <w:numPr>
          <w:ilvl w:val="0"/>
          <w:numId w:val="2"/>
        </w:numPr>
        <w:autoSpaceDE w:val="0"/>
        <w:autoSpaceDN w:val="0"/>
        <w:adjustRightInd w:val="0"/>
        <w:ind w:left="0" w:firstLine="0"/>
        <w:rPr>
          <w:rFonts w:ascii="Arial" w:hAnsi="Arial" w:cs="Arial"/>
          <w:kern w:val="0"/>
        </w:rPr>
      </w:pPr>
      <w:r w:rsidRPr="0084285A">
        <w:rPr>
          <w:rFonts w:ascii="Arial" w:hAnsi="Arial" w:cs="Arial"/>
          <w:kern w:val="0"/>
        </w:rPr>
        <w:t>Scope</w:t>
      </w:r>
    </w:p>
    <w:p w14:paraId="002C116E" w14:textId="77777777" w:rsidR="0084285A" w:rsidRDefault="0084285A" w:rsidP="0084285A">
      <w:pPr>
        <w:autoSpaceDE w:val="0"/>
        <w:autoSpaceDN w:val="0"/>
        <w:adjustRightInd w:val="0"/>
        <w:rPr>
          <w:rFonts w:ascii="Arial" w:hAnsi="Arial" w:cs="Arial"/>
          <w:kern w:val="0"/>
        </w:rPr>
      </w:pPr>
    </w:p>
    <w:p w14:paraId="12B3BD64" w14:textId="5788281E" w:rsidR="0084285A" w:rsidRDefault="0084285A" w:rsidP="0084285A">
      <w:pPr>
        <w:autoSpaceDE w:val="0"/>
        <w:autoSpaceDN w:val="0"/>
        <w:adjustRightInd w:val="0"/>
        <w:jc w:val="both"/>
        <w:rPr>
          <w:rFonts w:ascii="Arial" w:hAnsi="Arial" w:cs="Arial"/>
          <w:kern w:val="0"/>
        </w:rPr>
      </w:pPr>
      <w:r w:rsidRPr="0084285A">
        <w:rPr>
          <w:rFonts w:ascii="Arial" w:hAnsi="Arial" w:cs="Arial"/>
          <w:kern w:val="0"/>
        </w:rPr>
        <w:t xml:space="preserve">This policy applies to all employees, contractors, and third-party service providers who handle personal data </w:t>
      </w:r>
      <w:r w:rsidR="00B15E59">
        <w:rPr>
          <w:rFonts w:ascii="Arial" w:hAnsi="Arial" w:cs="Arial"/>
          <w:kern w:val="0"/>
        </w:rPr>
        <w:t>for</w:t>
      </w:r>
      <w:r w:rsidRPr="0084285A">
        <w:rPr>
          <w:rFonts w:ascii="Arial" w:hAnsi="Arial" w:cs="Arial"/>
          <w:kern w:val="0"/>
        </w:rPr>
        <w:t xml:space="preserve"> </w:t>
      </w:r>
      <w:r w:rsidRPr="0084285A">
        <w:rPr>
          <w:rFonts w:ascii="Arial" w:hAnsi="Arial" w:cs="Arial"/>
          <w:color w:val="FF0000"/>
          <w:kern w:val="0"/>
        </w:rPr>
        <w:t>[Your Organi</w:t>
      </w:r>
      <w:r>
        <w:rPr>
          <w:rFonts w:ascii="Arial" w:hAnsi="Arial" w:cs="Arial"/>
          <w:color w:val="FF0000"/>
          <w:kern w:val="0"/>
        </w:rPr>
        <w:t>s</w:t>
      </w:r>
      <w:r w:rsidRPr="0084285A">
        <w:rPr>
          <w:rFonts w:ascii="Arial" w:hAnsi="Arial" w:cs="Arial"/>
          <w:color w:val="FF0000"/>
          <w:kern w:val="0"/>
        </w:rPr>
        <w:t xml:space="preserve">ation Name]. </w:t>
      </w:r>
      <w:r w:rsidRPr="0084285A">
        <w:rPr>
          <w:rFonts w:ascii="Arial" w:hAnsi="Arial" w:cs="Arial"/>
          <w:kern w:val="0"/>
        </w:rPr>
        <w:t>It covers all personal data collected, processed, stored, or transmitted by our organi</w:t>
      </w:r>
      <w:r>
        <w:rPr>
          <w:rFonts w:ascii="Arial" w:hAnsi="Arial" w:cs="Arial"/>
          <w:kern w:val="0"/>
        </w:rPr>
        <w:t>s</w:t>
      </w:r>
      <w:r w:rsidRPr="0084285A">
        <w:rPr>
          <w:rFonts w:ascii="Arial" w:hAnsi="Arial" w:cs="Arial"/>
          <w:kern w:val="0"/>
        </w:rPr>
        <w:t>ation.</w:t>
      </w:r>
    </w:p>
    <w:p w14:paraId="1D7A2A93" w14:textId="77777777" w:rsidR="0084285A" w:rsidRPr="0084285A" w:rsidRDefault="0084285A" w:rsidP="0084285A">
      <w:pPr>
        <w:autoSpaceDE w:val="0"/>
        <w:autoSpaceDN w:val="0"/>
        <w:adjustRightInd w:val="0"/>
        <w:jc w:val="both"/>
        <w:rPr>
          <w:rFonts w:ascii="Arial" w:hAnsi="Arial" w:cs="Arial"/>
          <w:kern w:val="0"/>
        </w:rPr>
      </w:pPr>
    </w:p>
    <w:p w14:paraId="14756A57" w14:textId="77777777" w:rsidR="0084285A" w:rsidRPr="0084285A" w:rsidRDefault="0084285A" w:rsidP="0084285A">
      <w:pPr>
        <w:numPr>
          <w:ilvl w:val="0"/>
          <w:numId w:val="3"/>
        </w:numPr>
        <w:autoSpaceDE w:val="0"/>
        <w:autoSpaceDN w:val="0"/>
        <w:adjustRightInd w:val="0"/>
        <w:ind w:left="0" w:firstLine="0"/>
        <w:rPr>
          <w:rFonts w:ascii="Arial" w:hAnsi="Arial" w:cs="Arial"/>
          <w:kern w:val="0"/>
        </w:rPr>
      </w:pPr>
      <w:r w:rsidRPr="0084285A">
        <w:rPr>
          <w:rFonts w:ascii="Arial" w:hAnsi="Arial" w:cs="Arial"/>
          <w:kern w:val="0"/>
        </w:rPr>
        <w:t>Principles of Data Protection</w:t>
      </w:r>
    </w:p>
    <w:p w14:paraId="0DF33325" w14:textId="77777777" w:rsidR="0084285A" w:rsidRDefault="0084285A" w:rsidP="0084285A">
      <w:pPr>
        <w:autoSpaceDE w:val="0"/>
        <w:autoSpaceDN w:val="0"/>
        <w:adjustRightInd w:val="0"/>
        <w:rPr>
          <w:rFonts w:ascii="Arial" w:hAnsi="Arial" w:cs="Arial"/>
          <w:kern w:val="0"/>
        </w:rPr>
      </w:pPr>
    </w:p>
    <w:p w14:paraId="777D4A3E" w14:textId="2E60E077" w:rsidR="0084285A" w:rsidRDefault="0084285A" w:rsidP="0084285A">
      <w:pPr>
        <w:autoSpaceDE w:val="0"/>
        <w:autoSpaceDN w:val="0"/>
        <w:adjustRightInd w:val="0"/>
        <w:rPr>
          <w:rFonts w:ascii="Arial" w:hAnsi="Arial" w:cs="Arial"/>
          <w:kern w:val="0"/>
        </w:rPr>
      </w:pPr>
      <w:r w:rsidRPr="0084285A">
        <w:rPr>
          <w:rFonts w:ascii="Arial" w:hAnsi="Arial" w:cs="Arial"/>
          <w:color w:val="FF0000"/>
          <w:kern w:val="0"/>
        </w:rPr>
        <w:t xml:space="preserve">Our organisation </w:t>
      </w:r>
      <w:r w:rsidRPr="0084285A">
        <w:rPr>
          <w:rFonts w:ascii="Arial" w:hAnsi="Arial" w:cs="Arial"/>
          <w:kern w:val="0"/>
        </w:rPr>
        <w:t>adheres to the following principles when processing personal data:</w:t>
      </w:r>
    </w:p>
    <w:p w14:paraId="3564C59C" w14:textId="77777777" w:rsidR="0084285A" w:rsidRPr="0084285A" w:rsidRDefault="0084285A" w:rsidP="0084285A">
      <w:pPr>
        <w:autoSpaceDE w:val="0"/>
        <w:autoSpaceDN w:val="0"/>
        <w:adjustRightInd w:val="0"/>
        <w:rPr>
          <w:rFonts w:ascii="Arial" w:hAnsi="Arial" w:cs="Arial"/>
          <w:kern w:val="0"/>
        </w:rPr>
      </w:pPr>
    </w:p>
    <w:p w14:paraId="1C962709" w14:textId="1F421731" w:rsidR="0084285A" w:rsidRPr="0084285A" w:rsidRDefault="0084285A" w:rsidP="0084285A">
      <w:pPr>
        <w:pStyle w:val="ListParagraph"/>
        <w:numPr>
          <w:ilvl w:val="0"/>
          <w:numId w:val="9"/>
        </w:numPr>
        <w:autoSpaceDE w:val="0"/>
        <w:autoSpaceDN w:val="0"/>
        <w:adjustRightInd w:val="0"/>
        <w:jc w:val="both"/>
        <w:rPr>
          <w:rFonts w:ascii="Arial" w:hAnsi="Arial" w:cs="Arial"/>
          <w:kern w:val="0"/>
        </w:rPr>
      </w:pPr>
      <w:r w:rsidRPr="0084285A">
        <w:rPr>
          <w:rFonts w:ascii="Arial" w:hAnsi="Arial" w:cs="Arial"/>
          <w:i/>
          <w:iCs/>
          <w:kern w:val="0"/>
        </w:rPr>
        <w:t>Lawfulness, Fairness, and Transparency</w:t>
      </w:r>
      <w:r w:rsidRPr="0084285A">
        <w:rPr>
          <w:rFonts w:ascii="Arial" w:hAnsi="Arial" w:cs="Arial"/>
          <w:kern w:val="0"/>
        </w:rPr>
        <w:t>: Personal data is processed lawfully, fairly, and transparently, with the individual's knowledge and consent obtained where necessary.</w:t>
      </w:r>
    </w:p>
    <w:p w14:paraId="76D68891" w14:textId="77777777" w:rsidR="0084285A" w:rsidRPr="0084285A" w:rsidRDefault="0084285A" w:rsidP="0084285A">
      <w:pPr>
        <w:pStyle w:val="ListParagraph"/>
        <w:autoSpaceDE w:val="0"/>
        <w:autoSpaceDN w:val="0"/>
        <w:adjustRightInd w:val="0"/>
        <w:ind w:left="1080"/>
        <w:rPr>
          <w:rFonts w:ascii="Arial" w:hAnsi="Arial" w:cs="Arial"/>
          <w:kern w:val="0"/>
        </w:rPr>
      </w:pPr>
    </w:p>
    <w:p w14:paraId="5161B87D" w14:textId="3BDC60EC" w:rsidR="0084285A" w:rsidRDefault="0084285A" w:rsidP="0084285A">
      <w:pPr>
        <w:pStyle w:val="ListParagraph"/>
        <w:numPr>
          <w:ilvl w:val="0"/>
          <w:numId w:val="9"/>
        </w:numPr>
        <w:autoSpaceDE w:val="0"/>
        <w:autoSpaceDN w:val="0"/>
        <w:adjustRightInd w:val="0"/>
        <w:jc w:val="both"/>
        <w:rPr>
          <w:rFonts w:ascii="Arial" w:hAnsi="Arial" w:cs="Arial"/>
          <w:kern w:val="0"/>
        </w:rPr>
      </w:pPr>
      <w:r w:rsidRPr="0084285A">
        <w:rPr>
          <w:rFonts w:ascii="Arial" w:hAnsi="Arial" w:cs="Arial"/>
          <w:i/>
          <w:iCs/>
          <w:kern w:val="0"/>
        </w:rPr>
        <w:t>Purpose Limitation</w:t>
      </w:r>
      <w:r w:rsidRPr="0084285A">
        <w:rPr>
          <w:rFonts w:ascii="Arial" w:hAnsi="Arial" w:cs="Arial"/>
          <w:kern w:val="0"/>
        </w:rPr>
        <w:t>: Personal data is collected and processed only for specified, explicit, and legitimate purposes and not further processed in a</w:t>
      </w:r>
      <w:r w:rsidR="00B15E59">
        <w:rPr>
          <w:rFonts w:ascii="Arial" w:hAnsi="Arial" w:cs="Arial"/>
          <w:kern w:val="0"/>
        </w:rPr>
        <w:t>n incompatible manner</w:t>
      </w:r>
      <w:r w:rsidRPr="0084285A">
        <w:rPr>
          <w:rFonts w:ascii="Arial" w:hAnsi="Arial" w:cs="Arial"/>
          <w:kern w:val="0"/>
        </w:rPr>
        <w:t>.</w:t>
      </w:r>
    </w:p>
    <w:p w14:paraId="2CEF7AD0" w14:textId="77777777" w:rsidR="0084285A" w:rsidRPr="0084285A" w:rsidRDefault="0084285A" w:rsidP="0084285A">
      <w:pPr>
        <w:pStyle w:val="ListParagraph"/>
        <w:rPr>
          <w:rFonts w:ascii="Arial" w:hAnsi="Arial" w:cs="Arial"/>
          <w:kern w:val="0"/>
        </w:rPr>
      </w:pPr>
    </w:p>
    <w:p w14:paraId="6AA46D17" w14:textId="29BAF315" w:rsidR="0084285A" w:rsidRDefault="0084285A" w:rsidP="0084285A">
      <w:pPr>
        <w:pStyle w:val="ListParagraph"/>
        <w:numPr>
          <w:ilvl w:val="0"/>
          <w:numId w:val="9"/>
        </w:numPr>
        <w:autoSpaceDE w:val="0"/>
        <w:autoSpaceDN w:val="0"/>
        <w:adjustRightInd w:val="0"/>
        <w:jc w:val="both"/>
        <w:rPr>
          <w:rFonts w:ascii="Arial" w:hAnsi="Arial" w:cs="Arial"/>
          <w:kern w:val="0"/>
        </w:rPr>
      </w:pPr>
      <w:r w:rsidRPr="0084285A">
        <w:rPr>
          <w:rFonts w:ascii="Arial" w:hAnsi="Arial" w:cs="Arial"/>
          <w:i/>
          <w:iCs/>
          <w:kern w:val="0"/>
        </w:rPr>
        <w:t>Data Minimisation</w:t>
      </w:r>
      <w:r w:rsidRPr="0084285A">
        <w:rPr>
          <w:rFonts w:ascii="Arial" w:hAnsi="Arial" w:cs="Arial"/>
          <w:kern w:val="0"/>
        </w:rPr>
        <w:t>: Personal data collected is adequate, relevant, and limited to what is necessary for the intended purposes.</w:t>
      </w:r>
    </w:p>
    <w:p w14:paraId="64D8C832" w14:textId="77777777" w:rsidR="0084285A" w:rsidRPr="0084285A" w:rsidRDefault="0084285A" w:rsidP="0084285A">
      <w:pPr>
        <w:autoSpaceDE w:val="0"/>
        <w:autoSpaceDN w:val="0"/>
        <w:adjustRightInd w:val="0"/>
        <w:rPr>
          <w:rFonts w:ascii="Arial" w:hAnsi="Arial" w:cs="Arial"/>
          <w:kern w:val="0"/>
        </w:rPr>
      </w:pPr>
    </w:p>
    <w:p w14:paraId="40FA05B7" w14:textId="18AF6524" w:rsidR="0084285A" w:rsidRPr="0084285A" w:rsidRDefault="0084285A" w:rsidP="0084285A">
      <w:pPr>
        <w:pStyle w:val="ListParagraph"/>
        <w:numPr>
          <w:ilvl w:val="0"/>
          <w:numId w:val="9"/>
        </w:numPr>
        <w:autoSpaceDE w:val="0"/>
        <w:autoSpaceDN w:val="0"/>
        <w:adjustRightInd w:val="0"/>
        <w:jc w:val="both"/>
        <w:rPr>
          <w:rFonts w:ascii="Arial" w:hAnsi="Arial" w:cs="Arial"/>
          <w:kern w:val="0"/>
        </w:rPr>
      </w:pPr>
      <w:r w:rsidRPr="0084285A">
        <w:rPr>
          <w:rFonts w:ascii="Arial" w:hAnsi="Arial" w:cs="Arial"/>
          <w:i/>
          <w:iCs/>
          <w:kern w:val="0"/>
        </w:rPr>
        <w:t>Accuracy</w:t>
      </w:r>
      <w:r w:rsidRPr="0084285A">
        <w:rPr>
          <w:rFonts w:ascii="Arial" w:hAnsi="Arial" w:cs="Arial"/>
          <w:kern w:val="0"/>
        </w:rPr>
        <w:t xml:space="preserve">: Personal data is kept </w:t>
      </w:r>
      <w:r w:rsidR="00B15E59">
        <w:rPr>
          <w:rFonts w:ascii="Arial" w:hAnsi="Arial" w:cs="Arial"/>
          <w:kern w:val="0"/>
        </w:rPr>
        <w:t>current</w:t>
      </w:r>
      <w:r w:rsidRPr="0084285A">
        <w:rPr>
          <w:rFonts w:ascii="Arial" w:hAnsi="Arial" w:cs="Arial"/>
          <w:kern w:val="0"/>
        </w:rPr>
        <w:t>, and necessary steps are taken to rectify or erase inaccurate or incomplete data.</w:t>
      </w:r>
    </w:p>
    <w:p w14:paraId="2C2F4196" w14:textId="77777777" w:rsidR="0084285A" w:rsidRPr="0084285A" w:rsidRDefault="0084285A" w:rsidP="0084285A">
      <w:pPr>
        <w:autoSpaceDE w:val="0"/>
        <w:autoSpaceDN w:val="0"/>
        <w:adjustRightInd w:val="0"/>
        <w:rPr>
          <w:rFonts w:ascii="Arial" w:hAnsi="Arial" w:cs="Arial"/>
          <w:kern w:val="0"/>
        </w:rPr>
      </w:pPr>
    </w:p>
    <w:p w14:paraId="52FFC698" w14:textId="7B75271D" w:rsidR="0084285A" w:rsidRDefault="0084285A" w:rsidP="0084285A">
      <w:pPr>
        <w:pStyle w:val="ListParagraph"/>
        <w:numPr>
          <w:ilvl w:val="0"/>
          <w:numId w:val="9"/>
        </w:numPr>
        <w:autoSpaceDE w:val="0"/>
        <w:autoSpaceDN w:val="0"/>
        <w:adjustRightInd w:val="0"/>
        <w:jc w:val="both"/>
        <w:rPr>
          <w:rFonts w:ascii="Arial" w:hAnsi="Arial" w:cs="Arial"/>
          <w:kern w:val="0"/>
        </w:rPr>
      </w:pPr>
      <w:r w:rsidRPr="0084285A">
        <w:rPr>
          <w:rFonts w:ascii="Arial" w:hAnsi="Arial" w:cs="Arial"/>
          <w:i/>
          <w:iCs/>
          <w:kern w:val="0"/>
        </w:rPr>
        <w:t>Storage Limitation</w:t>
      </w:r>
      <w:r w:rsidRPr="0084285A">
        <w:rPr>
          <w:rFonts w:ascii="Arial" w:hAnsi="Arial" w:cs="Arial"/>
          <w:kern w:val="0"/>
        </w:rPr>
        <w:t xml:space="preserve">: Personal data is retained only for as long as necessary to </w:t>
      </w:r>
      <w:r>
        <w:rPr>
          <w:rFonts w:ascii="Arial" w:hAnsi="Arial" w:cs="Arial"/>
          <w:kern w:val="0"/>
        </w:rPr>
        <w:t>fulfil</w:t>
      </w:r>
      <w:r w:rsidRPr="0084285A">
        <w:rPr>
          <w:rFonts w:ascii="Arial" w:hAnsi="Arial" w:cs="Arial"/>
          <w:kern w:val="0"/>
        </w:rPr>
        <w:t xml:space="preserve"> </w:t>
      </w:r>
      <w:r w:rsidR="00B15E59">
        <w:rPr>
          <w:rFonts w:ascii="Arial" w:hAnsi="Arial" w:cs="Arial"/>
          <w:kern w:val="0"/>
        </w:rPr>
        <w:t>its collected purposes</w:t>
      </w:r>
      <w:r w:rsidRPr="0084285A">
        <w:rPr>
          <w:rFonts w:ascii="Arial" w:hAnsi="Arial" w:cs="Arial"/>
          <w:kern w:val="0"/>
        </w:rPr>
        <w:t>, considering legal requirements and legitimate business needs.</w:t>
      </w:r>
    </w:p>
    <w:p w14:paraId="39728A6A" w14:textId="77777777" w:rsidR="0084285A" w:rsidRPr="0084285A" w:rsidRDefault="0084285A" w:rsidP="0084285A">
      <w:pPr>
        <w:pStyle w:val="ListParagraph"/>
        <w:rPr>
          <w:rFonts w:ascii="Arial" w:hAnsi="Arial" w:cs="Arial"/>
          <w:i/>
          <w:iCs/>
          <w:kern w:val="0"/>
        </w:rPr>
      </w:pPr>
    </w:p>
    <w:p w14:paraId="551E4177" w14:textId="508744A1" w:rsidR="0084285A" w:rsidRDefault="0084285A" w:rsidP="0084285A">
      <w:pPr>
        <w:pStyle w:val="ListParagraph"/>
        <w:numPr>
          <w:ilvl w:val="0"/>
          <w:numId w:val="9"/>
        </w:numPr>
        <w:autoSpaceDE w:val="0"/>
        <w:autoSpaceDN w:val="0"/>
        <w:adjustRightInd w:val="0"/>
        <w:jc w:val="both"/>
        <w:rPr>
          <w:rFonts w:ascii="Arial" w:hAnsi="Arial" w:cs="Arial"/>
          <w:kern w:val="0"/>
        </w:rPr>
      </w:pPr>
      <w:r w:rsidRPr="0084285A">
        <w:rPr>
          <w:rFonts w:ascii="Arial" w:hAnsi="Arial" w:cs="Arial"/>
          <w:i/>
          <w:iCs/>
          <w:kern w:val="0"/>
        </w:rPr>
        <w:t>Integrity and Confidentiality</w:t>
      </w:r>
      <w:r w:rsidRPr="0084285A">
        <w:rPr>
          <w:rFonts w:ascii="Arial" w:hAnsi="Arial" w:cs="Arial"/>
          <w:kern w:val="0"/>
        </w:rPr>
        <w:t>: Appropriate technical and organi</w:t>
      </w:r>
      <w:r>
        <w:rPr>
          <w:rFonts w:ascii="Arial" w:hAnsi="Arial" w:cs="Arial"/>
          <w:kern w:val="0"/>
        </w:rPr>
        <w:t>s</w:t>
      </w:r>
      <w:r w:rsidRPr="0084285A">
        <w:rPr>
          <w:rFonts w:ascii="Arial" w:hAnsi="Arial" w:cs="Arial"/>
          <w:kern w:val="0"/>
        </w:rPr>
        <w:t xml:space="preserve">ational measures are in place to ensure </w:t>
      </w:r>
      <w:r w:rsidR="00B15E59">
        <w:rPr>
          <w:rFonts w:ascii="Arial" w:hAnsi="Arial" w:cs="Arial"/>
          <w:kern w:val="0"/>
        </w:rPr>
        <w:t>personal data</w:t>
      </w:r>
      <w:r w:rsidRPr="0084285A">
        <w:rPr>
          <w:rFonts w:ascii="Arial" w:hAnsi="Arial" w:cs="Arial"/>
          <w:kern w:val="0"/>
        </w:rPr>
        <w:t xml:space="preserve"> security, integrity, and confidentiality.</w:t>
      </w:r>
    </w:p>
    <w:p w14:paraId="04C25849" w14:textId="77777777" w:rsidR="0084285A" w:rsidRPr="0084285A" w:rsidRDefault="0084285A" w:rsidP="0084285A">
      <w:pPr>
        <w:pStyle w:val="ListParagraph"/>
        <w:rPr>
          <w:rFonts w:ascii="Arial" w:hAnsi="Arial" w:cs="Arial"/>
          <w:kern w:val="0"/>
        </w:rPr>
      </w:pPr>
    </w:p>
    <w:p w14:paraId="2DB3BD94" w14:textId="72C5100E" w:rsidR="0084285A" w:rsidRPr="0084285A" w:rsidRDefault="0084285A" w:rsidP="0084285A">
      <w:pPr>
        <w:pStyle w:val="ListParagraph"/>
        <w:numPr>
          <w:ilvl w:val="0"/>
          <w:numId w:val="9"/>
        </w:numPr>
        <w:autoSpaceDE w:val="0"/>
        <w:autoSpaceDN w:val="0"/>
        <w:adjustRightInd w:val="0"/>
        <w:jc w:val="both"/>
        <w:rPr>
          <w:rFonts w:ascii="Arial" w:hAnsi="Arial" w:cs="Arial"/>
          <w:kern w:val="0"/>
        </w:rPr>
      </w:pPr>
      <w:r w:rsidRPr="0084285A">
        <w:rPr>
          <w:rFonts w:ascii="Arial" w:hAnsi="Arial" w:cs="Arial"/>
          <w:i/>
          <w:iCs/>
          <w:kern w:val="0"/>
        </w:rPr>
        <w:t>Accountability</w:t>
      </w:r>
      <w:r w:rsidRPr="0084285A">
        <w:rPr>
          <w:rFonts w:ascii="Arial" w:hAnsi="Arial" w:cs="Arial"/>
          <w:kern w:val="0"/>
        </w:rPr>
        <w:t xml:space="preserve">: </w:t>
      </w:r>
      <w:r w:rsidRPr="0084285A">
        <w:rPr>
          <w:rFonts w:ascii="Arial" w:hAnsi="Arial" w:cs="Arial"/>
          <w:color w:val="FF0000"/>
          <w:kern w:val="0"/>
        </w:rPr>
        <w:t xml:space="preserve">Our organisation </w:t>
      </w:r>
      <w:r w:rsidRPr="0084285A">
        <w:rPr>
          <w:rFonts w:ascii="Arial" w:hAnsi="Arial" w:cs="Arial"/>
          <w:kern w:val="0"/>
        </w:rPr>
        <w:t>takes responsibility for complying with the GDPR principles and demonstrates compliance by maintaining appropriate documentation and implementing necessary safeguards.</w:t>
      </w:r>
    </w:p>
    <w:p w14:paraId="45855DF3" w14:textId="77777777" w:rsidR="0084285A" w:rsidRPr="0084285A" w:rsidRDefault="0084285A" w:rsidP="0084285A">
      <w:pPr>
        <w:autoSpaceDE w:val="0"/>
        <w:autoSpaceDN w:val="0"/>
        <w:adjustRightInd w:val="0"/>
        <w:ind w:left="720"/>
        <w:rPr>
          <w:rFonts w:ascii="Arial" w:hAnsi="Arial" w:cs="Arial"/>
          <w:kern w:val="0"/>
        </w:rPr>
      </w:pPr>
    </w:p>
    <w:p w14:paraId="637CA8A9" w14:textId="77777777" w:rsidR="0084285A" w:rsidRDefault="0084285A" w:rsidP="0084285A">
      <w:pPr>
        <w:numPr>
          <w:ilvl w:val="0"/>
          <w:numId w:val="4"/>
        </w:numPr>
        <w:autoSpaceDE w:val="0"/>
        <w:autoSpaceDN w:val="0"/>
        <w:adjustRightInd w:val="0"/>
        <w:ind w:left="0" w:firstLine="0"/>
        <w:rPr>
          <w:rFonts w:ascii="Arial" w:hAnsi="Arial" w:cs="Arial"/>
          <w:kern w:val="0"/>
        </w:rPr>
      </w:pPr>
      <w:r w:rsidRPr="0084285A">
        <w:rPr>
          <w:rFonts w:ascii="Arial" w:hAnsi="Arial" w:cs="Arial"/>
          <w:kern w:val="0"/>
        </w:rPr>
        <w:t>Roles and Responsibilities</w:t>
      </w:r>
    </w:p>
    <w:p w14:paraId="47DFDF02" w14:textId="77777777" w:rsidR="0084285A" w:rsidRPr="0084285A" w:rsidRDefault="0084285A" w:rsidP="0084285A">
      <w:pPr>
        <w:autoSpaceDE w:val="0"/>
        <w:autoSpaceDN w:val="0"/>
        <w:adjustRightInd w:val="0"/>
        <w:rPr>
          <w:rFonts w:ascii="Arial" w:hAnsi="Arial" w:cs="Arial"/>
          <w:kern w:val="0"/>
        </w:rPr>
      </w:pPr>
    </w:p>
    <w:p w14:paraId="39A8D702" w14:textId="67676CE2" w:rsidR="0084285A" w:rsidRDefault="0084285A" w:rsidP="0084285A">
      <w:pPr>
        <w:pStyle w:val="ListParagraph"/>
        <w:numPr>
          <w:ilvl w:val="0"/>
          <w:numId w:val="10"/>
        </w:numPr>
        <w:autoSpaceDE w:val="0"/>
        <w:autoSpaceDN w:val="0"/>
        <w:adjustRightInd w:val="0"/>
        <w:jc w:val="both"/>
        <w:rPr>
          <w:rFonts w:ascii="Arial" w:hAnsi="Arial" w:cs="Arial"/>
          <w:kern w:val="0"/>
        </w:rPr>
      </w:pPr>
      <w:r w:rsidRPr="0084285A">
        <w:rPr>
          <w:rFonts w:ascii="Arial" w:hAnsi="Arial" w:cs="Arial"/>
          <w:i/>
          <w:iCs/>
          <w:kern w:val="0"/>
        </w:rPr>
        <w:t>Data Protection Officer (DPO)</w:t>
      </w:r>
      <w:r w:rsidRPr="0084285A">
        <w:rPr>
          <w:rFonts w:ascii="Arial" w:hAnsi="Arial" w:cs="Arial"/>
          <w:kern w:val="0"/>
        </w:rPr>
        <w:t>: We have appointed a Data Protection Officer responsible for overseeing our data protection efforts, providing guidance, and monitoring compliance with the GDPR.</w:t>
      </w:r>
    </w:p>
    <w:p w14:paraId="1C751170" w14:textId="77777777" w:rsidR="0084285A" w:rsidRPr="0084285A" w:rsidRDefault="0084285A" w:rsidP="0084285A">
      <w:pPr>
        <w:pStyle w:val="ListParagraph"/>
        <w:autoSpaceDE w:val="0"/>
        <w:autoSpaceDN w:val="0"/>
        <w:adjustRightInd w:val="0"/>
        <w:ind w:left="1080"/>
        <w:rPr>
          <w:rFonts w:ascii="Arial" w:hAnsi="Arial" w:cs="Arial"/>
          <w:kern w:val="0"/>
        </w:rPr>
      </w:pPr>
    </w:p>
    <w:p w14:paraId="229ACD2A" w14:textId="210AE2BB" w:rsidR="0084285A" w:rsidRPr="0084285A" w:rsidRDefault="0084285A" w:rsidP="0084285A">
      <w:pPr>
        <w:pStyle w:val="ListParagraph"/>
        <w:numPr>
          <w:ilvl w:val="0"/>
          <w:numId w:val="10"/>
        </w:numPr>
        <w:autoSpaceDE w:val="0"/>
        <w:autoSpaceDN w:val="0"/>
        <w:adjustRightInd w:val="0"/>
        <w:jc w:val="both"/>
        <w:rPr>
          <w:rFonts w:ascii="Arial" w:hAnsi="Arial" w:cs="Arial"/>
          <w:kern w:val="0"/>
        </w:rPr>
      </w:pPr>
      <w:r w:rsidRPr="0084285A">
        <w:rPr>
          <w:rFonts w:ascii="Arial" w:hAnsi="Arial" w:cs="Arial"/>
          <w:i/>
          <w:iCs/>
          <w:kern w:val="0"/>
        </w:rPr>
        <w:t>Employees</w:t>
      </w:r>
      <w:r w:rsidRPr="0084285A">
        <w:rPr>
          <w:rFonts w:ascii="Arial" w:hAnsi="Arial" w:cs="Arial"/>
          <w:kern w:val="0"/>
        </w:rPr>
        <w:t>: All employees are responsible for ensuring compliance with data protection principles, following data protection procedures, and reporting any potential data breaches or concerns to the designated personnel.</w:t>
      </w:r>
    </w:p>
    <w:p w14:paraId="02D04F1A" w14:textId="77777777" w:rsidR="0084285A" w:rsidRPr="0084285A" w:rsidRDefault="0084285A" w:rsidP="0084285A">
      <w:pPr>
        <w:autoSpaceDE w:val="0"/>
        <w:autoSpaceDN w:val="0"/>
        <w:adjustRightInd w:val="0"/>
        <w:rPr>
          <w:rFonts w:ascii="Arial" w:hAnsi="Arial" w:cs="Arial"/>
          <w:kern w:val="0"/>
        </w:rPr>
      </w:pPr>
    </w:p>
    <w:p w14:paraId="27BD9123" w14:textId="77777777" w:rsidR="0084285A" w:rsidRDefault="0084285A" w:rsidP="0084285A">
      <w:pPr>
        <w:numPr>
          <w:ilvl w:val="0"/>
          <w:numId w:val="5"/>
        </w:numPr>
        <w:autoSpaceDE w:val="0"/>
        <w:autoSpaceDN w:val="0"/>
        <w:adjustRightInd w:val="0"/>
        <w:ind w:left="0" w:firstLine="0"/>
        <w:rPr>
          <w:rFonts w:ascii="Arial" w:hAnsi="Arial" w:cs="Arial"/>
          <w:kern w:val="0"/>
        </w:rPr>
      </w:pPr>
      <w:r w:rsidRPr="0084285A">
        <w:rPr>
          <w:rFonts w:ascii="Arial" w:hAnsi="Arial" w:cs="Arial"/>
          <w:kern w:val="0"/>
        </w:rPr>
        <w:t>Data Collection and Processing</w:t>
      </w:r>
    </w:p>
    <w:p w14:paraId="0DFA7FE9" w14:textId="77777777" w:rsidR="0084285A" w:rsidRPr="0084285A" w:rsidRDefault="0084285A" w:rsidP="0084285A">
      <w:pPr>
        <w:autoSpaceDE w:val="0"/>
        <w:autoSpaceDN w:val="0"/>
        <w:adjustRightInd w:val="0"/>
        <w:rPr>
          <w:rFonts w:ascii="Arial" w:hAnsi="Arial" w:cs="Arial"/>
          <w:kern w:val="0"/>
        </w:rPr>
      </w:pPr>
    </w:p>
    <w:p w14:paraId="2E75AD21" w14:textId="67E8542C" w:rsidR="0084285A" w:rsidRPr="0084285A" w:rsidRDefault="0084285A" w:rsidP="0084285A">
      <w:pPr>
        <w:pStyle w:val="ListParagraph"/>
        <w:numPr>
          <w:ilvl w:val="0"/>
          <w:numId w:val="11"/>
        </w:numPr>
        <w:autoSpaceDE w:val="0"/>
        <w:autoSpaceDN w:val="0"/>
        <w:adjustRightInd w:val="0"/>
        <w:jc w:val="both"/>
        <w:rPr>
          <w:rFonts w:ascii="Arial" w:hAnsi="Arial" w:cs="Arial"/>
          <w:kern w:val="0"/>
        </w:rPr>
      </w:pPr>
      <w:r w:rsidRPr="0084285A">
        <w:rPr>
          <w:rFonts w:ascii="Arial" w:hAnsi="Arial" w:cs="Arial"/>
          <w:i/>
          <w:iCs/>
          <w:kern w:val="0"/>
        </w:rPr>
        <w:t>Lawful Basis</w:t>
      </w:r>
      <w:r w:rsidRPr="0084285A">
        <w:rPr>
          <w:rFonts w:ascii="Arial" w:hAnsi="Arial" w:cs="Arial"/>
          <w:kern w:val="0"/>
        </w:rPr>
        <w:t>: Personal data is collected and processed based on a lawful basis, such as consent, contractual necessity, legal obligation, vital interests, public task, or legitimate interests.</w:t>
      </w:r>
    </w:p>
    <w:p w14:paraId="53D9DC61" w14:textId="77777777" w:rsidR="0084285A" w:rsidRPr="0084285A" w:rsidRDefault="0084285A" w:rsidP="0084285A">
      <w:pPr>
        <w:pStyle w:val="ListParagraph"/>
        <w:autoSpaceDE w:val="0"/>
        <w:autoSpaceDN w:val="0"/>
        <w:adjustRightInd w:val="0"/>
        <w:ind w:left="1080"/>
        <w:rPr>
          <w:rFonts w:ascii="Arial" w:hAnsi="Arial" w:cs="Arial"/>
          <w:kern w:val="0"/>
        </w:rPr>
      </w:pPr>
    </w:p>
    <w:p w14:paraId="7DD03A1B" w14:textId="77777777" w:rsidR="0084285A" w:rsidRDefault="0084285A" w:rsidP="0084285A">
      <w:pPr>
        <w:pStyle w:val="ListParagraph"/>
        <w:numPr>
          <w:ilvl w:val="0"/>
          <w:numId w:val="11"/>
        </w:numPr>
        <w:autoSpaceDE w:val="0"/>
        <w:autoSpaceDN w:val="0"/>
        <w:adjustRightInd w:val="0"/>
        <w:jc w:val="both"/>
        <w:rPr>
          <w:rFonts w:ascii="Arial" w:hAnsi="Arial" w:cs="Arial"/>
          <w:kern w:val="0"/>
        </w:rPr>
      </w:pPr>
      <w:r w:rsidRPr="0084285A">
        <w:rPr>
          <w:rFonts w:ascii="Arial" w:hAnsi="Arial" w:cs="Arial"/>
          <w:i/>
          <w:iCs/>
          <w:kern w:val="0"/>
        </w:rPr>
        <w:t>Data Subjects' Rights</w:t>
      </w:r>
      <w:r w:rsidRPr="0084285A">
        <w:rPr>
          <w:rFonts w:ascii="Arial" w:hAnsi="Arial" w:cs="Arial"/>
          <w:kern w:val="0"/>
        </w:rPr>
        <w:t xml:space="preserve">: Individuals have the right to access, rectify, erase, restrict processing, object to processing, and request data portability. Requests from data subjects will be addressed promptly and </w:t>
      </w:r>
      <w:r>
        <w:rPr>
          <w:rFonts w:ascii="Arial" w:hAnsi="Arial" w:cs="Arial"/>
          <w:kern w:val="0"/>
        </w:rPr>
        <w:t>following</w:t>
      </w:r>
      <w:r w:rsidRPr="0084285A">
        <w:rPr>
          <w:rFonts w:ascii="Arial" w:hAnsi="Arial" w:cs="Arial"/>
          <w:kern w:val="0"/>
        </w:rPr>
        <w:t xml:space="preserve"> the GDPR.</w:t>
      </w:r>
    </w:p>
    <w:p w14:paraId="385225CE" w14:textId="77777777" w:rsidR="0084285A" w:rsidRPr="0084285A" w:rsidRDefault="0084285A" w:rsidP="0084285A">
      <w:pPr>
        <w:pStyle w:val="ListParagraph"/>
        <w:rPr>
          <w:rFonts w:ascii="Arial" w:hAnsi="Arial" w:cs="Arial"/>
          <w:kern w:val="0"/>
        </w:rPr>
      </w:pPr>
    </w:p>
    <w:p w14:paraId="006DA704" w14:textId="6CA129DF" w:rsidR="0084285A" w:rsidRPr="0084285A" w:rsidRDefault="0084285A" w:rsidP="0084285A">
      <w:pPr>
        <w:pStyle w:val="ListParagraph"/>
        <w:numPr>
          <w:ilvl w:val="0"/>
          <w:numId w:val="11"/>
        </w:numPr>
        <w:autoSpaceDE w:val="0"/>
        <w:autoSpaceDN w:val="0"/>
        <w:adjustRightInd w:val="0"/>
        <w:jc w:val="both"/>
        <w:rPr>
          <w:rFonts w:ascii="Arial" w:hAnsi="Arial" w:cs="Arial"/>
          <w:kern w:val="0"/>
        </w:rPr>
      </w:pPr>
      <w:r w:rsidRPr="0084285A">
        <w:rPr>
          <w:rFonts w:ascii="Arial" w:hAnsi="Arial" w:cs="Arial"/>
          <w:i/>
          <w:iCs/>
          <w:kern w:val="0"/>
        </w:rPr>
        <w:t>Consent</w:t>
      </w:r>
      <w:r w:rsidRPr="0084285A">
        <w:rPr>
          <w:rFonts w:ascii="Arial" w:hAnsi="Arial" w:cs="Arial"/>
          <w:kern w:val="0"/>
        </w:rPr>
        <w:t>: When relying on consent as a lawful basis for processing, we obtain explicit and informed consent from individuals, providing them with clear information about the purposes and methods of processing.</w:t>
      </w:r>
    </w:p>
    <w:p w14:paraId="506B2B50" w14:textId="77777777" w:rsidR="0084285A" w:rsidRPr="0084285A" w:rsidRDefault="0084285A" w:rsidP="0084285A">
      <w:pPr>
        <w:autoSpaceDE w:val="0"/>
        <w:autoSpaceDN w:val="0"/>
        <w:adjustRightInd w:val="0"/>
        <w:rPr>
          <w:rFonts w:ascii="Arial" w:hAnsi="Arial" w:cs="Arial"/>
          <w:kern w:val="0"/>
        </w:rPr>
      </w:pPr>
    </w:p>
    <w:p w14:paraId="09ACE55A" w14:textId="77777777" w:rsidR="0084285A" w:rsidRDefault="0084285A" w:rsidP="0084285A">
      <w:pPr>
        <w:numPr>
          <w:ilvl w:val="0"/>
          <w:numId w:val="6"/>
        </w:numPr>
        <w:autoSpaceDE w:val="0"/>
        <w:autoSpaceDN w:val="0"/>
        <w:adjustRightInd w:val="0"/>
        <w:ind w:left="0" w:firstLine="0"/>
        <w:rPr>
          <w:rFonts w:ascii="Arial" w:hAnsi="Arial" w:cs="Arial"/>
          <w:kern w:val="0"/>
        </w:rPr>
      </w:pPr>
      <w:r w:rsidRPr="0084285A">
        <w:rPr>
          <w:rFonts w:ascii="Arial" w:hAnsi="Arial" w:cs="Arial"/>
          <w:kern w:val="0"/>
        </w:rPr>
        <w:t>Data Security Measures</w:t>
      </w:r>
    </w:p>
    <w:p w14:paraId="267B0B94" w14:textId="77777777" w:rsidR="0084285A" w:rsidRPr="0084285A" w:rsidRDefault="0084285A" w:rsidP="0084285A">
      <w:pPr>
        <w:autoSpaceDE w:val="0"/>
        <w:autoSpaceDN w:val="0"/>
        <w:adjustRightInd w:val="0"/>
        <w:rPr>
          <w:rFonts w:ascii="Arial" w:hAnsi="Arial" w:cs="Arial"/>
          <w:kern w:val="0"/>
        </w:rPr>
      </w:pPr>
    </w:p>
    <w:p w14:paraId="21EBA6E1" w14:textId="55CD6BE9" w:rsidR="0084285A" w:rsidRDefault="0084285A" w:rsidP="0084285A">
      <w:pPr>
        <w:pStyle w:val="ListParagraph"/>
        <w:numPr>
          <w:ilvl w:val="0"/>
          <w:numId w:val="12"/>
        </w:numPr>
        <w:autoSpaceDE w:val="0"/>
        <w:autoSpaceDN w:val="0"/>
        <w:adjustRightInd w:val="0"/>
        <w:jc w:val="both"/>
        <w:rPr>
          <w:rFonts w:ascii="Arial" w:hAnsi="Arial" w:cs="Arial"/>
          <w:kern w:val="0"/>
        </w:rPr>
      </w:pPr>
      <w:r w:rsidRPr="0084285A">
        <w:rPr>
          <w:rFonts w:ascii="Arial" w:hAnsi="Arial" w:cs="Arial"/>
          <w:i/>
          <w:iCs/>
          <w:kern w:val="0"/>
        </w:rPr>
        <w:t>Technical and Organisational Measures</w:t>
      </w:r>
      <w:r w:rsidRPr="0084285A">
        <w:rPr>
          <w:rFonts w:ascii="Arial" w:hAnsi="Arial" w:cs="Arial"/>
          <w:kern w:val="0"/>
        </w:rPr>
        <w:t>: We implement appropriate technical and organizational measures to ensure the security of personal data, including measures to prevent unauthorized access, loss, alteration, or disclosure. These measures may include encryption, access controls, firewalls, regular security assessments, and employee awareness training.</w:t>
      </w:r>
    </w:p>
    <w:p w14:paraId="6E359994" w14:textId="77777777" w:rsidR="0084285A" w:rsidRPr="0084285A" w:rsidRDefault="0084285A" w:rsidP="0084285A">
      <w:pPr>
        <w:pStyle w:val="ListParagraph"/>
        <w:autoSpaceDE w:val="0"/>
        <w:autoSpaceDN w:val="0"/>
        <w:adjustRightInd w:val="0"/>
        <w:ind w:left="1080"/>
        <w:jc w:val="both"/>
        <w:rPr>
          <w:rFonts w:ascii="Arial" w:hAnsi="Arial" w:cs="Arial"/>
          <w:kern w:val="0"/>
        </w:rPr>
      </w:pPr>
    </w:p>
    <w:p w14:paraId="6E09635B" w14:textId="580D73FC" w:rsidR="0084285A" w:rsidRPr="0084285A" w:rsidRDefault="0084285A" w:rsidP="0084285A">
      <w:pPr>
        <w:pStyle w:val="ListParagraph"/>
        <w:numPr>
          <w:ilvl w:val="0"/>
          <w:numId w:val="12"/>
        </w:numPr>
        <w:autoSpaceDE w:val="0"/>
        <w:autoSpaceDN w:val="0"/>
        <w:adjustRightInd w:val="0"/>
        <w:jc w:val="both"/>
        <w:rPr>
          <w:rFonts w:ascii="Arial" w:hAnsi="Arial" w:cs="Arial"/>
          <w:kern w:val="0"/>
        </w:rPr>
      </w:pPr>
      <w:r w:rsidRPr="0084285A">
        <w:rPr>
          <w:rFonts w:ascii="Arial" w:hAnsi="Arial" w:cs="Arial"/>
          <w:i/>
          <w:iCs/>
          <w:kern w:val="0"/>
        </w:rPr>
        <w:t>Data Breach Management</w:t>
      </w:r>
      <w:r w:rsidRPr="0084285A">
        <w:rPr>
          <w:rFonts w:ascii="Arial" w:hAnsi="Arial" w:cs="Arial"/>
          <w:kern w:val="0"/>
        </w:rPr>
        <w:t>: In the event of a data breach, we ha</w:t>
      </w:r>
      <w:r>
        <w:rPr>
          <w:rFonts w:ascii="Arial" w:hAnsi="Arial" w:cs="Arial"/>
          <w:kern w:val="0"/>
        </w:rPr>
        <w:t xml:space="preserve">ve </w:t>
      </w:r>
      <w:r w:rsidRPr="0084285A">
        <w:rPr>
          <w:rFonts w:ascii="Arial" w:hAnsi="Arial" w:cs="Arial"/>
          <w:kern w:val="0"/>
        </w:rPr>
        <w:t>established procedures to assess, contain, and mitigate the impact. Data subjects and relevant authorities will be notified as required by law.</w:t>
      </w:r>
    </w:p>
    <w:p w14:paraId="49F56225" w14:textId="77777777" w:rsidR="0084285A" w:rsidRPr="0084285A" w:rsidRDefault="0084285A" w:rsidP="0084285A">
      <w:pPr>
        <w:autoSpaceDE w:val="0"/>
        <w:autoSpaceDN w:val="0"/>
        <w:adjustRightInd w:val="0"/>
        <w:rPr>
          <w:rFonts w:ascii="Arial" w:hAnsi="Arial" w:cs="Arial"/>
          <w:kern w:val="0"/>
        </w:rPr>
      </w:pPr>
    </w:p>
    <w:p w14:paraId="79358D25" w14:textId="77777777" w:rsidR="0084285A" w:rsidRDefault="0084285A" w:rsidP="0084285A">
      <w:pPr>
        <w:numPr>
          <w:ilvl w:val="0"/>
          <w:numId w:val="7"/>
        </w:numPr>
        <w:autoSpaceDE w:val="0"/>
        <w:autoSpaceDN w:val="0"/>
        <w:adjustRightInd w:val="0"/>
        <w:ind w:left="0" w:firstLine="0"/>
        <w:rPr>
          <w:rFonts w:ascii="Arial" w:hAnsi="Arial" w:cs="Arial"/>
          <w:kern w:val="0"/>
        </w:rPr>
      </w:pPr>
      <w:r w:rsidRPr="0084285A">
        <w:rPr>
          <w:rFonts w:ascii="Arial" w:hAnsi="Arial" w:cs="Arial"/>
          <w:kern w:val="0"/>
        </w:rPr>
        <w:t>Data Transfer and Third-Party Processors</w:t>
      </w:r>
    </w:p>
    <w:p w14:paraId="6E1C5395" w14:textId="77777777" w:rsidR="0084285A" w:rsidRPr="0084285A" w:rsidRDefault="0084285A" w:rsidP="0084285A">
      <w:pPr>
        <w:autoSpaceDE w:val="0"/>
        <w:autoSpaceDN w:val="0"/>
        <w:adjustRightInd w:val="0"/>
        <w:rPr>
          <w:rFonts w:ascii="Arial" w:hAnsi="Arial" w:cs="Arial"/>
          <w:kern w:val="0"/>
        </w:rPr>
      </w:pPr>
    </w:p>
    <w:p w14:paraId="13969A4C" w14:textId="77777777" w:rsidR="0084285A" w:rsidRDefault="0084285A" w:rsidP="0084285A">
      <w:pPr>
        <w:pStyle w:val="ListParagraph"/>
        <w:numPr>
          <w:ilvl w:val="0"/>
          <w:numId w:val="13"/>
        </w:numPr>
        <w:autoSpaceDE w:val="0"/>
        <w:autoSpaceDN w:val="0"/>
        <w:adjustRightInd w:val="0"/>
        <w:jc w:val="both"/>
        <w:rPr>
          <w:rFonts w:ascii="Arial" w:hAnsi="Arial" w:cs="Arial"/>
          <w:kern w:val="0"/>
        </w:rPr>
      </w:pPr>
      <w:r w:rsidRPr="0084285A">
        <w:rPr>
          <w:rFonts w:ascii="Arial" w:hAnsi="Arial" w:cs="Arial"/>
          <w:i/>
          <w:iCs/>
          <w:kern w:val="0"/>
        </w:rPr>
        <w:t>Data Transfers</w:t>
      </w:r>
      <w:r w:rsidRPr="0084285A">
        <w:rPr>
          <w:rFonts w:ascii="Arial" w:hAnsi="Arial" w:cs="Arial"/>
          <w:kern w:val="0"/>
        </w:rPr>
        <w:t>: Personal data is transferred to countries outside the European Economic Area (EEA) only if adequate safeguards are in place, such as the use of standard contractual clauses or reliance on a valid adequacy decision.</w:t>
      </w:r>
    </w:p>
    <w:p w14:paraId="7C98D4C2" w14:textId="77777777" w:rsidR="0084285A" w:rsidRDefault="0084285A" w:rsidP="0084285A">
      <w:pPr>
        <w:pStyle w:val="ListParagraph"/>
        <w:autoSpaceDE w:val="0"/>
        <w:autoSpaceDN w:val="0"/>
        <w:adjustRightInd w:val="0"/>
        <w:ind w:left="1080"/>
        <w:rPr>
          <w:rFonts w:ascii="Arial" w:hAnsi="Arial" w:cs="Arial"/>
          <w:kern w:val="0"/>
        </w:rPr>
      </w:pPr>
    </w:p>
    <w:p w14:paraId="18A8BFB1" w14:textId="006DE92A" w:rsidR="0084285A" w:rsidRPr="0084285A" w:rsidRDefault="0084285A" w:rsidP="0084285A">
      <w:pPr>
        <w:pStyle w:val="ListParagraph"/>
        <w:numPr>
          <w:ilvl w:val="0"/>
          <w:numId w:val="13"/>
        </w:numPr>
        <w:autoSpaceDE w:val="0"/>
        <w:autoSpaceDN w:val="0"/>
        <w:adjustRightInd w:val="0"/>
        <w:jc w:val="both"/>
        <w:rPr>
          <w:rFonts w:ascii="Arial" w:hAnsi="Arial" w:cs="Arial"/>
          <w:kern w:val="0"/>
        </w:rPr>
      </w:pPr>
      <w:r w:rsidRPr="0084285A">
        <w:rPr>
          <w:rFonts w:ascii="Arial" w:hAnsi="Arial" w:cs="Arial"/>
          <w:i/>
          <w:iCs/>
          <w:kern w:val="0"/>
        </w:rPr>
        <w:t>Third-Party Processors</w:t>
      </w:r>
      <w:r w:rsidRPr="0084285A">
        <w:rPr>
          <w:rFonts w:ascii="Arial" w:hAnsi="Arial" w:cs="Arial"/>
          <w:kern w:val="0"/>
        </w:rPr>
        <w:t>: When engaging third-party service providers who process personal data on our behalf, we conduct due diligence to ensure they provide sufficient guarantees of data protection and comply with the GDPR.</w:t>
      </w:r>
    </w:p>
    <w:p w14:paraId="79C521E8" w14:textId="77777777" w:rsidR="0084285A" w:rsidRPr="0084285A" w:rsidRDefault="0084285A" w:rsidP="0084285A">
      <w:pPr>
        <w:autoSpaceDE w:val="0"/>
        <w:autoSpaceDN w:val="0"/>
        <w:adjustRightInd w:val="0"/>
        <w:ind w:left="720"/>
        <w:rPr>
          <w:rFonts w:ascii="Arial" w:hAnsi="Arial" w:cs="Arial"/>
          <w:kern w:val="0"/>
        </w:rPr>
      </w:pPr>
    </w:p>
    <w:p w14:paraId="057FD1FB" w14:textId="268F675D" w:rsidR="0084285A" w:rsidRPr="0084285A" w:rsidRDefault="0084285A" w:rsidP="0084285A">
      <w:pPr>
        <w:numPr>
          <w:ilvl w:val="0"/>
          <w:numId w:val="8"/>
        </w:numPr>
        <w:autoSpaceDE w:val="0"/>
        <w:autoSpaceDN w:val="0"/>
        <w:adjustRightInd w:val="0"/>
        <w:ind w:left="0" w:firstLine="0"/>
        <w:jc w:val="both"/>
        <w:rPr>
          <w:rFonts w:ascii="Arial" w:hAnsi="Arial" w:cs="Arial"/>
          <w:kern w:val="0"/>
        </w:rPr>
      </w:pPr>
      <w:r w:rsidRPr="0084285A">
        <w:rPr>
          <w:rFonts w:ascii="Arial" w:hAnsi="Arial" w:cs="Arial"/>
          <w:kern w:val="0"/>
        </w:rPr>
        <w:t>Data Retention and Disposal</w:t>
      </w:r>
      <w:r>
        <w:rPr>
          <w:rFonts w:ascii="Arial" w:hAnsi="Arial" w:cs="Arial"/>
          <w:kern w:val="0"/>
        </w:rPr>
        <w:t>:</w:t>
      </w:r>
      <w:r w:rsidRPr="0084285A">
        <w:rPr>
          <w:rFonts w:ascii="Arial" w:hAnsi="Arial" w:cs="Arial"/>
          <w:kern w:val="0"/>
        </w:rPr>
        <w:t xml:space="preserve"> Refer to our Data Retention &amp; Disposal Policy</w:t>
      </w:r>
    </w:p>
    <w:p w14:paraId="182266FE" w14:textId="77777777" w:rsidR="0084285A" w:rsidRDefault="0084285A">
      <w:pPr>
        <w:rPr>
          <w:rFonts w:ascii="Arial" w:hAnsi="Arial" w:cs="Arial"/>
        </w:rPr>
      </w:pPr>
    </w:p>
    <w:p w14:paraId="46C896F9" w14:textId="77777777" w:rsidR="0084285A" w:rsidRDefault="0084285A">
      <w:pPr>
        <w:rPr>
          <w:rFonts w:ascii="Arial" w:hAnsi="Arial" w:cs="Arial"/>
        </w:rPr>
      </w:pPr>
    </w:p>
    <w:p w14:paraId="2CD7FFCA" w14:textId="77777777" w:rsidR="0084285A" w:rsidRDefault="0084285A" w:rsidP="0084285A">
      <w:pPr>
        <w:rPr>
          <w:rFonts w:ascii="Arial" w:hAnsi="Arial" w:cs="Arial"/>
          <w:b/>
          <w:bCs/>
        </w:rPr>
      </w:pPr>
      <w:r w:rsidRPr="00A53BE5">
        <w:rPr>
          <w:rFonts w:ascii="Arial" w:hAnsi="Arial" w:cs="Arial"/>
          <w:b/>
          <w:bCs/>
        </w:rPr>
        <w:t xml:space="preserve">Signed </w:t>
      </w:r>
      <w:r w:rsidRPr="00A53BE5">
        <w:rPr>
          <w:rFonts w:ascii="Arial" w:hAnsi="Arial" w:cs="Arial"/>
          <w:b/>
          <w:bCs/>
        </w:rPr>
        <w:tab/>
      </w:r>
    </w:p>
    <w:p w14:paraId="757CC165" w14:textId="77777777" w:rsidR="0084285A" w:rsidRDefault="0084285A" w:rsidP="0084285A">
      <w:pPr>
        <w:rPr>
          <w:rFonts w:ascii="Arial" w:hAnsi="Arial" w:cs="Arial"/>
          <w:b/>
          <w:bCs/>
        </w:rPr>
      </w:pPr>
    </w:p>
    <w:p w14:paraId="4E14434D" w14:textId="77777777" w:rsidR="0084285A" w:rsidRPr="00ED415D" w:rsidRDefault="0084285A" w:rsidP="0084285A">
      <w:pPr>
        <w:rPr>
          <w:rFonts w:ascii="Arial" w:hAnsi="Arial" w:cs="Arial"/>
          <w:b/>
          <w:bCs/>
          <w:color w:val="ED7D31" w:themeColor="accent2"/>
        </w:rPr>
      </w:pPr>
      <w:r w:rsidRPr="00ED415D">
        <w:rPr>
          <w:rFonts w:ascii="Arial" w:hAnsi="Arial" w:cs="Arial"/>
          <w:b/>
          <w:bCs/>
          <w:color w:val="ED7D31" w:themeColor="accent2"/>
        </w:rPr>
        <w:t>RESPONSIBLE OFFICER’S SIGNATURE HERE</w:t>
      </w:r>
      <w:r w:rsidRPr="00ED415D">
        <w:rPr>
          <w:rFonts w:ascii="Arial" w:hAnsi="Arial" w:cs="Arial"/>
          <w:b/>
          <w:bCs/>
          <w:color w:val="ED7D31" w:themeColor="accent2"/>
        </w:rPr>
        <w:tab/>
      </w:r>
      <w:r w:rsidRPr="00ED415D">
        <w:rPr>
          <w:rFonts w:ascii="Arial" w:hAnsi="Arial" w:cs="Arial"/>
          <w:b/>
          <w:bCs/>
          <w:color w:val="ED7D31" w:themeColor="accent2"/>
        </w:rPr>
        <w:tab/>
      </w:r>
    </w:p>
    <w:p w14:paraId="7A66CFF0" w14:textId="77777777" w:rsidR="0084285A" w:rsidRPr="00ED415D" w:rsidRDefault="0084285A" w:rsidP="0084285A">
      <w:pPr>
        <w:rPr>
          <w:rFonts w:ascii="Arial" w:hAnsi="Arial" w:cs="Arial"/>
          <w:b/>
          <w:bCs/>
          <w:color w:val="ED7D31" w:themeColor="accent2"/>
        </w:rPr>
      </w:pPr>
    </w:p>
    <w:p w14:paraId="55442AC3" w14:textId="77777777" w:rsidR="0084285A" w:rsidRPr="00ED415D" w:rsidRDefault="0084285A" w:rsidP="0084285A">
      <w:pPr>
        <w:rPr>
          <w:rFonts w:ascii="Arial" w:hAnsi="Arial" w:cs="Arial"/>
          <w:b/>
          <w:bCs/>
          <w:color w:val="ED7D31" w:themeColor="accent2"/>
        </w:rPr>
      </w:pPr>
    </w:p>
    <w:p w14:paraId="33296F5B" w14:textId="77777777" w:rsidR="0084285A" w:rsidRPr="00ED415D" w:rsidRDefault="0084285A" w:rsidP="0084285A">
      <w:pPr>
        <w:rPr>
          <w:rFonts w:ascii="Arial" w:hAnsi="Arial" w:cs="Arial"/>
          <w:b/>
          <w:bCs/>
          <w:color w:val="ED7D31" w:themeColor="accent2"/>
        </w:rPr>
      </w:pPr>
      <w:r w:rsidRPr="00ED415D">
        <w:rPr>
          <w:rFonts w:ascii="Arial" w:hAnsi="Arial" w:cs="Arial"/>
          <w:b/>
          <w:bCs/>
          <w:color w:val="ED7D31" w:themeColor="accent2"/>
        </w:rPr>
        <w:t>FULL NAME OF RESPONSIBLE OFFICER</w:t>
      </w:r>
    </w:p>
    <w:p w14:paraId="57A1BAD7" w14:textId="77777777" w:rsidR="0084285A" w:rsidRPr="00ED415D" w:rsidRDefault="0084285A" w:rsidP="0084285A">
      <w:pPr>
        <w:rPr>
          <w:rFonts w:ascii="Arial" w:hAnsi="Arial" w:cs="Arial"/>
          <w:b/>
          <w:bCs/>
          <w:color w:val="ED7D31" w:themeColor="accent2"/>
        </w:rPr>
      </w:pPr>
    </w:p>
    <w:p w14:paraId="7289C090" w14:textId="77777777" w:rsidR="0084285A" w:rsidRPr="00ED415D" w:rsidRDefault="0084285A" w:rsidP="0084285A">
      <w:pPr>
        <w:rPr>
          <w:rFonts w:ascii="Arial" w:hAnsi="Arial" w:cs="Arial"/>
          <w:b/>
          <w:bCs/>
          <w:color w:val="ED7D31" w:themeColor="accent2"/>
        </w:rPr>
      </w:pPr>
      <w:r w:rsidRPr="00ED415D">
        <w:rPr>
          <w:rFonts w:ascii="Arial" w:hAnsi="Arial" w:cs="Arial"/>
          <w:b/>
          <w:bCs/>
          <w:color w:val="ED7D31" w:themeColor="accent2"/>
        </w:rPr>
        <w:t xml:space="preserve">POSITION </w:t>
      </w:r>
    </w:p>
    <w:p w14:paraId="29AD5B2F" w14:textId="77777777" w:rsidR="0084285A" w:rsidRPr="00ED415D" w:rsidRDefault="0084285A" w:rsidP="0084285A">
      <w:pPr>
        <w:rPr>
          <w:rFonts w:ascii="Arial" w:hAnsi="Arial" w:cs="Arial"/>
          <w:b/>
          <w:bCs/>
          <w:color w:val="ED7D31" w:themeColor="accent2"/>
        </w:rPr>
      </w:pPr>
    </w:p>
    <w:p w14:paraId="7A8FF21D" w14:textId="77777777" w:rsidR="0084285A" w:rsidRPr="00ED415D" w:rsidRDefault="0084285A" w:rsidP="0084285A">
      <w:pPr>
        <w:rPr>
          <w:rFonts w:ascii="Arial" w:hAnsi="Arial" w:cs="Arial"/>
          <w:b/>
          <w:bCs/>
          <w:color w:val="ED7D31" w:themeColor="accent2"/>
        </w:rPr>
      </w:pPr>
      <w:r w:rsidRPr="00ED415D">
        <w:rPr>
          <w:rFonts w:ascii="Arial" w:hAnsi="Arial" w:cs="Arial"/>
          <w:b/>
          <w:bCs/>
          <w:color w:val="ED7D31" w:themeColor="accent2"/>
        </w:rPr>
        <w:t>DATE</w:t>
      </w:r>
    </w:p>
    <w:p w14:paraId="00CF540C" w14:textId="77777777" w:rsidR="0084285A" w:rsidRPr="0084285A" w:rsidRDefault="0084285A">
      <w:pPr>
        <w:rPr>
          <w:rFonts w:ascii="Arial" w:hAnsi="Arial" w:cs="Arial"/>
        </w:rPr>
      </w:pPr>
    </w:p>
    <w:sectPr w:rsidR="0084285A" w:rsidRPr="008428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E21F" w14:textId="77777777" w:rsidR="00297977" w:rsidRDefault="00297977" w:rsidP="0084285A">
      <w:r>
        <w:separator/>
      </w:r>
    </w:p>
  </w:endnote>
  <w:endnote w:type="continuationSeparator" w:id="0">
    <w:p w14:paraId="67293888" w14:textId="77777777" w:rsidR="00297977" w:rsidRDefault="00297977" w:rsidP="0084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7129D" w14:textId="77777777" w:rsidR="00297977" w:rsidRDefault="00297977" w:rsidP="0084285A">
      <w:r>
        <w:separator/>
      </w:r>
    </w:p>
  </w:footnote>
  <w:footnote w:type="continuationSeparator" w:id="0">
    <w:p w14:paraId="16860392" w14:textId="77777777" w:rsidR="00297977" w:rsidRDefault="00297977" w:rsidP="0084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7FFF6" w14:textId="16B9A730" w:rsidR="0084285A" w:rsidRDefault="0084285A" w:rsidP="0084285A">
    <w:pPr>
      <w:pStyle w:val="Header"/>
      <w:jc w:val="right"/>
    </w:pPr>
    <w:r>
      <w:rPr>
        <w:noProof/>
      </w:rPr>
      <w:drawing>
        <wp:inline distT="0" distB="0" distL="0" distR="0" wp14:anchorId="6B4FA125" wp14:editId="68E5F7EF">
          <wp:extent cx="1072489" cy="280658"/>
          <wp:effectExtent l="0" t="0" r="0" b="0"/>
          <wp:docPr id="1907183055" name="Picture 1" descr="A blue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183055" name="Picture 1" descr="A blue and orang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91681" cy="3118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FFFFFFFF"/>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FFFFFFFF"/>
    <w:lvl w:ilvl="0" w:tplc="0000012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FFFFFFFF"/>
    <w:lvl w:ilvl="0" w:tplc="0000019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FFFFFFFF"/>
    <w:lvl w:ilvl="0" w:tplc="0000025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8"/>
    <w:multiLevelType w:val="hybridMultilevel"/>
    <w:tmpl w:val="FFFFFFFF"/>
    <w:lvl w:ilvl="0" w:tplc="000002BD">
      <w:start w:val="7"/>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9"/>
    <w:multiLevelType w:val="hybridMultilevel"/>
    <w:tmpl w:val="FFFFFFFF"/>
    <w:lvl w:ilvl="0" w:tplc="0000032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216B11"/>
    <w:multiLevelType w:val="hybridMultilevel"/>
    <w:tmpl w:val="2BA26130"/>
    <w:lvl w:ilvl="0" w:tplc="17B85D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9B87AA0"/>
    <w:multiLevelType w:val="hybridMultilevel"/>
    <w:tmpl w:val="6E88C894"/>
    <w:lvl w:ilvl="0" w:tplc="2A7AF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143733"/>
    <w:multiLevelType w:val="hybridMultilevel"/>
    <w:tmpl w:val="B38C9CAC"/>
    <w:lvl w:ilvl="0" w:tplc="6442BF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692BF9"/>
    <w:multiLevelType w:val="hybridMultilevel"/>
    <w:tmpl w:val="E230D0B8"/>
    <w:lvl w:ilvl="0" w:tplc="564C2E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4C629F0"/>
    <w:multiLevelType w:val="hybridMultilevel"/>
    <w:tmpl w:val="6F84AE50"/>
    <w:lvl w:ilvl="0" w:tplc="2F66C9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62439571">
    <w:abstractNumId w:val="0"/>
  </w:num>
  <w:num w:numId="2" w16cid:durableId="577251883">
    <w:abstractNumId w:val="1"/>
  </w:num>
  <w:num w:numId="3" w16cid:durableId="1772049825">
    <w:abstractNumId w:val="2"/>
  </w:num>
  <w:num w:numId="4" w16cid:durableId="1048335467">
    <w:abstractNumId w:val="3"/>
  </w:num>
  <w:num w:numId="5" w16cid:durableId="1296763662">
    <w:abstractNumId w:val="4"/>
  </w:num>
  <w:num w:numId="6" w16cid:durableId="1367637308">
    <w:abstractNumId w:val="5"/>
  </w:num>
  <w:num w:numId="7" w16cid:durableId="1084643237">
    <w:abstractNumId w:val="6"/>
  </w:num>
  <w:num w:numId="8" w16cid:durableId="624890463">
    <w:abstractNumId w:val="7"/>
  </w:num>
  <w:num w:numId="9" w16cid:durableId="1158231317">
    <w:abstractNumId w:val="10"/>
  </w:num>
  <w:num w:numId="10" w16cid:durableId="1837988496">
    <w:abstractNumId w:val="11"/>
  </w:num>
  <w:num w:numId="11" w16cid:durableId="549197034">
    <w:abstractNumId w:val="12"/>
  </w:num>
  <w:num w:numId="12" w16cid:durableId="1130853867">
    <w:abstractNumId w:val="9"/>
  </w:num>
  <w:num w:numId="13" w16cid:durableId="1254897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5A"/>
    <w:rsid w:val="00297977"/>
    <w:rsid w:val="005666D1"/>
    <w:rsid w:val="008332E9"/>
    <w:rsid w:val="0084285A"/>
    <w:rsid w:val="00B15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3F3EFF"/>
  <w15:chartTrackingRefBased/>
  <w15:docId w15:val="{2994B15E-8904-6545-ADF0-A8D9D0D7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85A"/>
    <w:pPr>
      <w:tabs>
        <w:tab w:val="center" w:pos="4513"/>
        <w:tab w:val="right" w:pos="9026"/>
      </w:tabs>
    </w:pPr>
  </w:style>
  <w:style w:type="character" w:customStyle="1" w:styleId="HeaderChar">
    <w:name w:val="Header Char"/>
    <w:basedOn w:val="DefaultParagraphFont"/>
    <w:link w:val="Header"/>
    <w:uiPriority w:val="99"/>
    <w:rsid w:val="0084285A"/>
  </w:style>
  <w:style w:type="paragraph" w:styleId="Footer">
    <w:name w:val="footer"/>
    <w:basedOn w:val="Normal"/>
    <w:link w:val="FooterChar"/>
    <w:uiPriority w:val="99"/>
    <w:unhideWhenUsed/>
    <w:rsid w:val="0084285A"/>
    <w:pPr>
      <w:tabs>
        <w:tab w:val="center" w:pos="4513"/>
        <w:tab w:val="right" w:pos="9026"/>
      </w:tabs>
    </w:pPr>
  </w:style>
  <w:style w:type="character" w:customStyle="1" w:styleId="FooterChar">
    <w:name w:val="Footer Char"/>
    <w:basedOn w:val="DefaultParagraphFont"/>
    <w:link w:val="Footer"/>
    <w:uiPriority w:val="99"/>
    <w:rsid w:val="0084285A"/>
  </w:style>
  <w:style w:type="paragraph" w:styleId="ListParagraph">
    <w:name w:val="List Paragraph"/>
    <w:basedOn w:val="Normal"/>
    <w:uiPriority w:val="34"/>
    <w:qFormat/>
    <w:rsid w:val="00842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092BD9892274EAD3B5D0DFB702B14" ma:contentTypeVersion="6" ma:contentTypeDescription="Create a new document." ma:contentTypeScope="" ma:versionID="81053c8404241245065691db2e438be4">
  <xsd:schema xmlns:xsd="http://www.w3.org/2001/XMLSchema" xmlns:xs="http://www.w3.org/2001/XMLSchema" xmlns:p="http://schemas.microsoft.com/office/2006/metadata/properties" xmlns:ns2="dafbc66c-d6a8-4b8c-9b1f-b1cc1893de0d" targetNamespace="http://schemas.microsoft.com/office/2006/metadata/properties" ma:root="true" ma:fieldsID="7c4529572a08cb3395fdece3cf22bfd3" ns2:_="">
    <xsd:import namespace="dafbc66c-d6a8-4b8c-9b1f-b1cc1893de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bc66c-d6a8-4b8c-9b1f-b1cc1893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3E781-AED0-4E09-BF6B-A13B118C3A80}"/>
</file>

<file path=customXml/itemProps2.xml><?xml version="1.0" encoding="utf-8"?>
<ds:datastoreItem xmlns:ds="http://schemas.openxmlformats.org/officeDocument/2006/customXml" ds:itemID="{8F592AD7-E1D0-401E-A815-AB209A17A7D6}"/>
</file>

<file path=customXml/itemProps3.xml><?xml version="1.0" encoding="utf-8"?>
<ds:datastoreItem xmlns:ds="http://schemas.openxmlformats.org/officeDocument/2006/customXml" ds:itemID="{B3F39057-44BB-4777-8002-82EC1EC8C76F}"/>
</file>

<file path=docProps/app.xml><?xml version="1.0" encoding="utf-8"?>
<Properties xmlns="http://schemas.openxmlformats.org/officeDocument/2006/extended-properties" xmlns:vt="http://schemas.openxmlformats.org/officeDocument/2006/docPropsVTypes">
  <Template>Normal.dotm</Template>
  <TotalTime>12</TotalTime>
  <Pages>3</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Griffiths</dc:creator>
  <cp:keywords/>
  <dc:description/>
  <cp:lastModifiedBy>Simon Griffiths</cp:lastModifiedBy>
  <cp:revision>2</cp:revision>
  <dcterms:created xsi:type="dcterms:W3CDTF">2024-01-11T10:49:00Z</dcterms:created>
  <dcterms:modified xsi:type="dcterms:W3CDTF">2024-12-30T15:06:00Z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0x010100EF4092BD9892274EAD3B5D0DFB702B14</vt:lpwstr>
  </property>
</Properties>
</file>